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C87" w:rsidRDefault="00AB6C87">
      <w:pPr>
        <w:widowControl/>
        <w:spacing w:line="360" w:lineRule="exact"/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</w:p>
    <w:p w:rsidR="00AB6C87" w:rsidRDefault="00EC3EF3">
      <w:pPr>
        <w:widowControl/>
        <w:spacing w:line="360" w:lineRule="exact"/>
        <w:jc w:val="center"/>
        <w:rPr>
          <w:rFonts w:ascii="微软雅黑" w:eastAsia="微软雅黑" w:hAnsi="微软雅黑" w:cs="微软雅黑"/>
          <w:b/>
          <w:bCs/>
          <w:sz w:val="36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2"/>
        </w:rPr>
        <w:t>良品铺子2</w:t>
      </w:r>
      <w:r>
        <w:rPr>
          <w:rFonts w:ascii="微软雅黑" w:eastAsia="微软雅黑" w:hAnsi="微软雅黑" w:cs="微软雅黑"/>
          <w:b/>
          <w:bCs/>
          <w:sz w:val="36"/>
          <w:szCs w:val="32"/>
        </w:rPr>
        <w:t>0</w:t>
      </w:r>
      <w:r>
        <w:rPr>
          <w:rFonts w:ascii="微软雅黑" w:eastAsia="微软雅黑" w:hAnsi="微软雅黑" w:cs="微软雅黑" w:hint="eastAsia"/>
          <w:b/>
          <w:bCs/>
          <w:sz w:val="36"/>
          <w:szCs w:val="32"/>
        </w:rPr>
        <w:t>20校园招聘</w:t>
      </w:r>
    </w:p>
    <w:p w:rsidR="00AB6C87" w:rsidRDefault="00EC3EF3">
      <w:pPr>
        <w:pStyle w:val="ab"/>
        <w:widowControl/>
        <w:spacing w:line="360" w:lineRule="exact"/>
        <w:ind w:firstLineChars="0" w:firstLine="0"/>
        <w:jc w:val="left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8"/>
        </w:rPr>
        <w:t>一、企业简介</w:t>
      </w:r>
    </w:p>
    <w:p w:rsidR="00AB6C87" w:rsidRDefault="00EC3EF3">
      <w:pPr>
        <w:widowControl/>
        <w:spacing w:line="400" w:lineRule="exact"/>
        <w:ind w:firstLineChars="200" w:firstLine="480"/>
        <w:jc w:val="left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Cs/>
          <w:sz w:val="24"/>
        </w:rPr>
        <w:t>良品铺子创立于2006年，是一家通过数字化技术融合供应链管理及</w:t>
      </w:r>
      <w:proofErr w:type="gramStart"/>
      <w:r>
        <w:rPr>
          <w:rFonts w:ascii="微软雅黑" w:eastAsia="微软雅黑" w:hAnsi="微软雅黑" w:cs="微软雅黑" w:hint="eastAsia"/>
          <w:bCs/>
          <w:sz w:val="24"/>
        </w:rPr>
        <w:t>全渠道</w:t>
      </w:r>
      <w:proofErr w:type="gramEnd"/>
      <w:r>
        <w:rPr>
          <w:rFonts w:ascii="微软雅黑" w:eastAsia="微软雅黑" w:hAnsi="微软雅黑" w:cs="微软雅黑" w:hint="eastAsia"/>
          <w:bCs/>
          <w:sz w:val="24"/>
        </w:rPr>
        <w:t>销售体系开展高品质休闲食品业务的品牌运营企业。拥有12大类、1200款零食，擅长产品研发，注重用户体验，已</w:t>
      </w:r>
      <w:proofErr w:type="gramStart"/>
      <w:r>
        <w:rPr>
          <w:rFonts w:ascii="微软雅黑" w:eastAsia="微软雅黑" w:hAnsi="微软雅黑" w:cs="微软雅黑" w:hint="eastAsia"/>
          <w:bCs/>
          <w:sz w:val="24"/>
        </w:rPr>
        <w:t>构建门</w:t>
      </w:r>
      <w:proofErr w:type="gramEnd"/>
      <w:r>
        <w:rPr>
          <w:rFonts w:ascii="微软雅黑" w:eastAsia="微软雅黑" w:hAnsi="微软雅黑" w:cs="微软雅黑" w:hint="eastAsia"/>
          <w:bCs/>
          <w:sz w:val="24"/>
        </w:rPr>
        <w:t>店终端、电商平台、移动APP、O2O平台等</w:t>
      </w:r>
      <w:proofErr w:type="gramStart"/>
      <w:r>
        <w:rPr>
          <w:rFonts w:ascii="微软雅黑" w:eastAsia="微软雅黑" w:hAnsi="微软雅黑" w:cs="微软雅黑" w:hint="eastAsia"/>
          <w:bCs/>
          <w:sz w:val="24"/>
        </w:rPr>
        <w:t>全渠道</w:t>
      </w:r>
      <w:proofErr w:type="gramEnd"/>
      <w:r>
        <w:rPr>
          <w:rFonts w:ascii="微软雅黑" w:eastAsia="微软雅黑" w:hAnsi="微软雅黑" w:cs="微软雅黑" w:hint="eastAsia"/>
          <w:bCs/>
          <w:sz w:val="24"/>
        </w:rPr>
        <w:t>模式，现在中国95个城市拥有2100多家门店，全面覆盖线上主流渠道，已有超4亿人次购买，是目前更受年轻人喜欢的零食品牌。</w:t>
      </w:r>
    </w:p>
    <w:p w:rsidR="00AB6C87" w:rsidRDefault="00EC3EF3">
      <w:pPr>
        <w:widowControl/>
        <w:spacing w:line="400" w:lineRule="exact"/>
        <w:ind w:firstLineChars="200" w:firstLine="480"/>
        <w:jc w:val="left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Cs/>
          <w:sz w:val="24"/>
        </w:rPr>
        <w:t>良品铺子</w:t>
      </w:r>
      <w:proofErr w:type="gramStart"/>
      <w:r>
        <w:rPr>
          <w:rFonts w:ascii="微软雅黑" w:eastAsia="微软雅黑" w:hAnsi="微软雅黑" w:cs="微软雅黑" w:hint="eastAsia"/>
          <w:bCs/>
          <w:sz w:val="24"/>
        </w:rPr>
        <w:t>秉承着</w:t>
      </w:r>
      <w:proofErr w:type="gramEnd"/>
      <w:r>
        <w:rPr>
          <w:rFonts w:ascii="微软雅黑" w:eastAsia="微软雅黑" w:hAnsi="微软雅黑" w:cs="微软雅黑" w:hint="eastAsia"/>
          <w:bCs/>
          <w:sz w:val="24"/>
        </w:rPr>
        <w:t>品质·快乐·家的企业文化本源，注重员工的培养与成长，努力给所有员工营造家的归属感。公司倡导尊重人、培养人、成就人的用人理念，激情共创、快乐分享的团队精神；热忱欢迎充满朝气，勇于挑战自己的应届毕业生加入！</w:t>
      </w:r>
    </w:p>
    <w:p w:rsidR="00AB6C87" w:rsidRDefault="00AB6C87">
      <w:pPr>
        <w:widowControl/>
        <w:spacing w:line="360" w:lineRule="exact"/>
        <w:jc w:val="left"/>
        <w:rPr>
          <w:rFonts w:ascii="微软雅黑" w:eastAsia="微软雅黑" w:hAnsi="微软雅黑" w:cs="微软雅黑"/>
          <w:b/>
          <w:bCs/>
          <w:sz w:val="28"/>
        </w:rPr>
      </w:pPr>
    </w:p>
    <w:p w:rsidR="00AB6C87" w:rsidRDefault="00EC3EF3">
      <w:pPr>
        <w:rPr>
          <w:rFonts w:ascii="微软雅黑" w:eastAsia="微软雅黑" w:hAnsi="微软雅黑" w:cs="微软雅黑"/>
          <w:b/>
          <w:bCs/>
          <w:sz w:val="28"/>
        </w:rPr>
      </w:pPr>
      <w:r>
        <w:rPr>
          <w:rFonts w:ascii="微软雅黑" w:eastAsia="微软雅黑" w:hAnsi="微软雅黑" w:cs="微软雅黑" w:hint="eastAsia"/>
          <w:b/>
          <w:bCs/>
          <w:sz w:val="28"/>
        </w:rPr>
        <w:t>二、招聘要求</w:t>
      </w:r>
    </w:p>
    <w:p w:rsidR="00AB6C87" w:rsidRDefault="00EC3EF3">
      <w:pPr>
        <w:pStyle w:val="1"/>
        <w:widowControl/>
        <w:spacing w:line="400" w:lineRule="exact"/>
        <w:ind w:firstLineChars="100" w:firstLine="240"/>
        <w:jc w:val="left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Cs/>
          <w:sz w:val="24"/>
        </w:rPr>
        <w:t>1、2020届应届毕业生；</w:t>
      </w:r>
    </w:p>
    <w:p w:rsidR="00AB6C87" w:rsidRDefault="00EC3EF3">
      <w:pPr>
        <w:pStyle w:val="1"/>
        <w:widowControl/>
        <w:spacing w:line="400" w:lineRule="exact"/>
        <w:ind w:firstLineChars="100" w:firstLine="240"/>
        <w:jc w:val="left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Cs/>
          <w:sz w:val="24"/>
        </w:rPr>
        <w:t>2、统招本科及以上学历；</w:t>
      </w:r>
    </w:p>
    <w:p w:rsidR="00AB6C87" w:rsidRDefault="00EC3EF3">
      <w:pPr>
        <w:pStyle w:val="1"/>
        <w:widowControl/>
        <w:spacing w:line="400" w:lineRule="exact"/>
        <w:ind w:firstLineChars="100" w:firstLine="240"/>
        <w:jc w:val="left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Cs/>
          <w:sz w:val="24"/>
        </w:rPr>
        <w:t>3、性格开朗，有较强责任心和事业心；</w:t>
      </w:r>
    </w:p>
    <w:p w:rsidR="00AB6C87" w:rsidRDefault="00EC3EF3">
      <w:pPr>
        <w:pStyle w:val="1"/>
        <w:widowControl/>
        <w:spacing w:line="400" w:lineRule="exact"/>
        <w:ind w:firstLineChars="100" w:firstLine="240"/>
        <w:jc w:val="left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Cs/>
          <w:sz w:val="24"/>
        </w:rPr>
        <w:t>4、有意愿与良品铺子共同发展。</w:t>
      </w:r>
    </w:p>
    <w:p w:rsidR="00AB6C87" w:rsidRDefault="00AB6C87">
      <w:pPr>
        <w:widowControl/>
        <w:spacing w:line="360" w:lineRule="exact"/>
        <w:jc w:val="left"/>
        <w:rPr>
          <w:rFonts w:ascii="微软雅黑" w:eastAsia="微软雅黑" w:hAnsi="微软雅黑" w:cs="微软雅黑"/>
          <w:b/>
          <w:bCs/>
          <w:sz w:val="28"/>
        </w:rPr>
      </w:pPr>
    </w:p>
    <w:p w:rsidR="00AB6C87" w:rsidRDefault="00EC3EF3">
      <w:pPr>
        <w:widowControl/>
        <w:spacing w:line="360" w:lineRule="exact"/>
        <w:jc w:val="left"/>
        <w:rPr>
          <w:rFonts w:ascii="微软雅黑" w:eastAsia="微软雅黑" w:hAnsi="微软雅黑" w:cs="微软雅黑"/>
          <w:b/>
          <w:bCs/>
          <w:sz w:val="32"/>
        </w:rPr>
      </w:pPr>
      <w:r>
        <w:rPr>
          <w:rFonts w:ascii="微软雅黑" w:eastAsia="微软雅黑" w:hAnsi="微软雅黑" w:cs="微软雅黑" w:hint="eastAsia"/>
          <w:b/>
          <w:bCs/>
          <w:sz w:val="28"/>
        </w:rPr>
        <w:t>三、</w:t>
      </w:r>
      <w:r>
        <w:rPr>
          <w:rFonts w:ascii="微软雅黑" w:eastAsia="微软雅黑" w:hAnsi="微软雅黑" w:cs="微软雅黑"/>
          <w:b/>
          <w:bCs/>
          <w:sz w:val="28"/>
        </w:rPr>
        <w:t>招聘需求</w:t>
      </w:r>
    </w:p>
    <w:tbl>
      <w:tblPr>
        <w:tblpPr w:leftFromText="180" w:rightFromText="180" w:vertAnchor="text" w:horzAnchor="page" w:tblpX="865" w:tblpY="376"/>
        <w:tblOverlap w:val="never"/>
        <w:tblW w:w="10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8"/>
        <w:gridCol w:w="2128"/>
        <w:gridCol w:w="992"/>
        <w:gridCol w:w="2410"/>
        <w:gridCol w:w="1275"/>
        <w:gridCol w:w="1730"/>
      </w:tblGrid>
      <w:tr w:rsidR="00AB6C87">
        <w:trPr>
          <w:cantSplit/>
          <w:trHeight w:val="20"/>
        </w:trPr>
        <w:tc>
          <w:tcPr>
            <w:tcW w:w="10250" w:type="dxa"/>
            <w:gridSpan w:val="7"/>
            <w:shd w:val="clear" w:color="auto" w:fill="FFC000"/>
            <w:vAlign w:val="center"/>
          </w:tcPr>
          <w:p w:rsidR="00AB6C87" w:rsidRDefault="00EC3EF3">
            <w:pPr>
              <w:keepLines/>
              <w:widowControl/>
              <w:adjustRightInd w:val="0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 w:themeColor="text1"/>
                <w:kern w:val="0"/>
                <w:sz w:val="32"/>
                <w:szCs w:val="32"/>
                <w:lang w:bidi="ar"/>
              </w:rPr>
              <w:t>2020年良品铺子校园招聘需求</w:t>
            </w:r>
          </w:p>
        </w:tc>
      </w:tr>
      <w:tr w:rsidR="00AB6C87">
        <w:trPr>
          <w:cantSplit/>
          <w:trHeight w:val="510"/>
        </w:trPr>
        <w:tc>
          <w:tcPr>
            <w:tcW w:w="1715" w:type="dxa"/>
            <w:gridSpan w:val="2"/>
            <w:shd w:val="clear" w:color="auto" w:fill="FFC000"/>
            <w:vAlign w:val="center"/>
          </w:tcPr>
          <w:p w:rsidR="00AB6C87" w:rsidRDefault="00EC3EF3">
            <w:pPr>
              <w:keepLines/>
              <w:widowControl/>
              <w:adjustRightInd w:val="0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 w:themeColor="text1"/>
                <w:kern w:val="0"/>
                <w:sz w:val="22"/>
                <w:szCs w:val="22"/>
                <w:lang w:bidi="ar"/>
              </w:rPr>
              <w:t>培养方向</w:t>
            </w:r>
          </w:p>
        </w:tc>
        <w:tc>
          <w:tcPr>
            <w:tcW w:w="2128" w:type="dxa"/>
            <w:shd w:val="clear" w:color="auto" w:fill="FFC000"/>
            <w:vAlign w:val="center"/>
          </w:tcPr>
          <w:p w:rsidR="00AB6C87" w:rsidRDefault="00EC3EF3">
            <w:pPr>
              <w:keepLines/>
              <w:widowControl/>
              <w:adjustRightInd w:val="0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 w:themeColor="text1"/>
                <w:kern w:val="0"/>
                <w:sz w:val="22"/>
                <w:szCs w:val="22"/>
                <w:lang w:bidi="ar"/>
              </w:rPr>
              <w:t>培养岗位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AB6C87" w:rsidRDefault="00EC3EF3">
            <w:pPr>
              <w:keepLines/>
              <w:widowControl/>
              <w:adjustRightInd w:val="0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 w:themeColor="text1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2410" w:type="dxa"/>
            <w:shd w:val="clear" w:color="auto" w:fill="FFC000"/>
            <w:vAlign w:val="center"/>
          </w:tcPr>
          <w:p w:rsidR="00AB6C87" w:rsidRDefault="00EC3EF3">
            <w:pPr>
              <w:keepLines/>
              <w:widowControl/>
              <w:adjustRightInd w:val="0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 w:themeColor="text1"/>
                <w:kern w:val="0"/>
                <w:sz w:val="22"/>
                <w:szCs w:val="22"/>
                <w:lang w:bidi="ar"/>
              </w:rPr>
              <w:t>投递建议</w:t>
            </w:r>
          </w:p>
        </w:tc>
        <w:tc>
          <w:tcPr>
            <w:tcW w:w="1275" w:type="dxa"/>
            <w:shd w:val="clear" w:color="auto" w:fill="FFC000"/>
            <w:vAlign w:val="center"/>
          </w:tcPr>
          <w:p w:rsidR="00AB6C87" w:rsidRDefault="00EC3EF3">
            <w:pPr>
              <w:keepLines/>
              <w:widowControl/>
              <w:adjustRightInd w:val="0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 w:themeColor="text1"/>
                <w:kern w:val="0"/>
                <w:sz w:val="22"/>
                <w:szCs w:val="22"/>
                <w:lang w:bidi="ar"/>
              </w:rPr>
              <w:t>工作地点</w:t>
            </w:r>
          </w:p>
        </w:tc>
        <w:tc>
          <w:tcPr>
            <w:tcW w:w="1730" w:type="dxa"/>
            <w:shd w:val="clear" w:color="auto" w:fill="FFC000"/>
            <w:vAlign w:val="center"/>
          </w:tcPr>
          <w:p w:rsidR="00AB6C87" w:rsidRDefault="00EC3EF3">
            <w:pPr>
              <w:keepLines/>
              <w:widowControl/>
              <w:adjustRightInd w:val="0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 w:themeColor="text1"/>
                <w:kern w:val="0"/>
                <w:sz w:val="22"/>
                <w:szCs w:val="22"/>
                <w:lang w:bidi="ar"/>
              </w:rPr>
              <w:t>需求人数</w:t>
            </w:r>
          </w:p>
        </w:tc>
      </w:tr>
      <w:tr w:rsidR="00AB6C87">
        <w:trPr>
          <w:trHeight w:val="567"/>
        </w:trPr>
        <w:tc>
          <w:tcPr>
            <w:tcW w:w="1707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0"/>
                <w:lang w:bidi="ar"/>
              </w:rPr>
              <w:t>储备区域管理类</w:t>
            </w:r>
          </w:p>
        </w:tc>
        <w:tc>
          <w:tcPr>
            <w:tcW w:w="2136" w:type="dxa"/>
            <w:gridSpan w:val="2"/>
            <w:shd w:val="clear" w:color="auto" w:fill="FFFFFF"/>
            <w:vAlign w:val="center"/>
          </w:tcPr>
          <w:p w:rsidR="00AB6C87" w:rsidRPr="004976B9" w:rsidRDefault="00EC3EF3" w:rsidP="004976B9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运营管理、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选址拓店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AB6C87" w:rsidRPr="004005AE" w:rsidRDefault="00EC3EF3" w:rsidP="004005AE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ind w:rightChars="101" w:right="212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全国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</w:tr>
      <w:tr w:rsidR="00AB6C87">
        <w:trPr>
          <w:trHeight w:val="567"/>
        </w:trPr>
        <w:tc>
          <w:tcPr>
            <w:tcW w:w="1707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0"/>
                <w:lang w:bidi="ar"/>
              </w:rPr>
              <w:t>采购管理类</w:t>
            </w:r>
          </w:p>
        </w:tc>
        <w:tc>
          <w:tcPr>
            <w:tcW w:w="2136" w:type="dxa"/>
            <w:gridSpan w:val="2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采购专员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食品质量与安全、食品科学、营养与健康、食品生物技术等食品相关专业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武汉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</w:tr>
      <w:tr w:rsidR="00AB6C87">
        <w:trPr>
          <w:trHeight w:val="567"/>
        </w:trPr>
        <w:tc>
          <w:tcPr>
            <w:tcW w:w="1707" w:type="dxa"/>
            <w:vMerge w:val="restart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0"/>
                <w:lang w:bidi="ar"/>
              </w:rPr>
              <w:t>产品研发类</w:t>
            </w:r>
          </w:p>
        </w:tc>
        <w:tc>
          <w:tcPr>
            <w:tcW w:w="2136" w:type="dxa"/>
            <w:gridSpan w:val="2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产品经理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B6C87" w:rsidRDefault="004005AE" w:rsidP="004005AE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  <w:p w:rsidR="00AB6C87" w:rsidRDefault="00EC3EF3" w:rsidP="004005AE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AB6C87" w:rsidRDefault="00AB6C87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武汉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AB6C87">
        <w:trPr>
          <w:trHeight w:val="567"/>
        </w:trPr>
        <w:tc>
          <w:tcPr>
            <w:tcW w:w="1707" w:type="dxa"/>
            <w:vMerge/>
            <w:shd w:val="clear" w:color="auto" w:fill="FFFFFF"/>
            <w:vAlign w:val="center"/>
          </w:tcPr>
          <w:p w:rsidR="00AB6C87" w:rsidRDefault="00AB6C87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感官质检、理化质检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AB6C87" w:rsidRDefault="00AB6C87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武汉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AB6C87">
        <w:trPr>
          <w:trHeight w:val="567"/>
        </w:trPr>
        <w:tc>
          <w:tcPr>
            <w:tcW w:w="1707" w:type="dxa"/>
            <w:vMerge w:val="restart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0"/>
                <w:lang w:bidi="ar"/>
              </w:rPr>
              <w:t>供应链管理类</w:t>
            </w:r>
          </w:p>
        </w:tc>
        <w:tc>
          <w:tcPr>
            <w:tcW w:w="2136" w:type="dxa"/>
            <w:gridSpan w:val="2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物流专员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物流管理相关专业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武汉、嘉兴</w:t>
            </w:r>
          </w:p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成都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 w:rsidR="00AB6C87">
        <w:trPr>
          <w:trHeight w:val="567"/>
        </w:trPr>
        <w:tc>
          <w:tcPr>
            <w:tcW w:w="1707" w:type="dxa"/>
            <w:vMerge/>
            <w:shd w:val="clear" w:color="auto" w:fill="FFFFFF"/>
            <w:vAlign w:val="center"/>
          </w:tcPr>
          <w:p w:rsidR="00AB6C87" w:rsidRDefault="00AB6C87">
            <w:pPr>
              <w:keepLines/>
              <w:widowControl/>
              <w:adjustRightInd w:val="0"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销售支持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统计学/数学等相关专业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武汉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2</w:t>
            </w:r>
          </w:p>
        </w:tc>
      </w:tr>
      <w:tr w:rsidR="00AB6C87">
        <w:trPr>
          <w:trHeight w:val="567"/>
        </w:trPr>
        <w:tc>
          <w:tcPr>
            <w:tcW w:w="1707" w:type="dxa"/>
            <w:vMerge/>
            <w:shd w:val="clear" w:color="auto" w:fill="FFFFFF"/>
            <w:vAlign w:val="center"/>
          </w:tcPr>
          <w:p w:rsidR="00AB6C87" w:rsidRDefault="00AB6C87">
            <w:pPr>
              <w:keepLines/>
              <w:widowControl/>
              <w:adjustRightInd w:val="0"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品类计划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武汉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AB6C87">
        <w:trPr>
          <w:trHeight w:val="567"/>
        </w:trPr>
        <w:tc>
          <w:tcPr>
            <w:tcW w:w="1707" w:type="dxa"/>
            <w:vMerge w:val="restart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0"/>
                <w:lang w:bidi="ar"/>
              </w:rPr>
              <w:t>电子商务类</w:t>
            </w:r>
          </w:p>
        </w:tc>
        <w:tc>
          <w:tcPr>
            <w:tcW w:w="2136" w:type="dxa"/>
            <w:gridSpan w:val="2"/>
            <w:shd w:val="clear" w:color="auto" w:fill="FFFFFF"/>
            <w:vAlign w:val="center"/>
          </w:tcPr>
          <w:p w:rsidR="00AB6C87" w:rsidRDefault="00EC3EF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店铺经营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电子商务、市场营销、</w:t>
            </w:r>
          </w:p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信息管理类、统计学类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武汉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AB6C87">
        <w:trPr>
          <w:trHeight w:val="567"/>
        </w:trPr>
        <w:tc>
          <w:tcPr>
            <w:tcW w:w="1707" w:type="dxa"/>
            <w:vMerge/>
            <w:shd w:val="clear" w:color="auto" w:fill="FFFFFF"/>
            <w:vAlign w:val="center"/>
          </w:tcPr>
          <w:p w:rsidR="00AB6C87" w:rsidRDefault="00AB6C87">
            <w:pPr>
              <w:keepLines/>
              <w:widowControl/>
              <w:adjustRightInd w:val="0"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商品经营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物流管理、统计学、</w:t>
            </w:r>
          </w:p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供应链管理类、食品研发类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武汉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AB6C87">
        <w:trPr>
          <w:trHeight w:val="567"/>
        </w:trPr>
        <w:tc>
          <w:tcPr>
            <w:tcW w:w="1707" w:type="dxa"/>
            <w:vMerge/>
            <w:shd w:val="clear" w:color="auto" w:fill="FFFFFF"/>
            <w:vAlign w:val="center"/>
          </w:tcPr>
          <w:p w:rsidR="00AB6C87" w:rsidRDefault="00AB6C87">
            <w:pPr>
              <w:keepLines/>
              <w:widowControl/>
              <w:adjustRightInd w:val="0"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市场营销、语言文学类、</w:t>
            </w:r>
          </w:p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新闻类、心理学类专业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武汉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AB6C87">
        <w:trPr>
          <w:trHeight w:val="567"/>
        </w:trPr>
        <w:tc>
          <w:tcPr>
            <w:tcW w:w="1707" w:type="dxa"/>
            <w:vMerge/>
            <w:shd w:val="clear" w:color="auto" w:fill="FFFFFF"/>
            <w:vAlign w:val="center"/>
          </w:tcPr>
          <w:p w:rsidR="00AB6C87" w:rsidRDefault="00AB6C87">
            <w:pPr>
              <w:keepLines/>
              <w:widowControl/>
              <w:adjustRightInd w:val="0"/>
              <w:spacing w:line="240" w:lineRule="exact"/>
              <w:jc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视觉设计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视觉设计类相关专业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武汉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6</w:t>
            </w:r>
          </w:p>
        </w:tc>
      </w:tr>
      <w:tr w:rsidR="00AB6C87">
        <w:trPr>
          <w:trHeight w:val="567"/>
        </w:trPr>
        <w:tc>
          <w:tcPr>
            <w:tcW w:w="1707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0"/>
                <w:lang w:bidi="ar"/>
              </w:rPr>
              <w:t>IT研发类</w:t>
            </w:r>
          </w:p>
        </w:tc>
        <w:tc>
          <w:tcPr>
            <w:tcW w:w="2136" w:type="dxa"/>
            <w:gridSpan w:val="2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Java开发、产品运维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ind w:left="200" w:hangingChars="100" w:hanging="20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计算机相关专业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武汉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AB6C87">
        <w:trPr>
          <w:trHeight w:val="567"/>
        </w:trPr>
        <w:tc>
          <w:tcPr>
            <w:tcW w:w="1707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0"/>
                <w:lang w:bidi="ar"/>
              </w:rPr>
              <w:t>设计管理类</w:t>
            </w:r>
          </w:p>
        </w:tc>
        <w:tc>
          <w:tcPr>
            <w:tcW w:w="2136" w:type="dxa"/>
            <w:gridSpan w:val="2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平面设计、展陈设计</w:t>
            </w:r>
          </w:p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品类陈列、包装设计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视觉传达、设计相关专业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武汉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AB6C87">
        <w:trPr>
          <w:trHeight w:val="567"/>
        </w:trPr>
        <w:tc>
          <w:tcPr>
            <w:tcW w:w="1707" w:type="dxa"/>
            <w:vMerge w:val="restart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2"/>
                <w:szCs w:val="20"/>
                <w:lang w:bidi="ar"/>
              </w:rPr>
              <w:t>人资财务类</w:t>
            </w:r>
          </w:p>
        </w:tc>
        <w:tc>
          <w:tcPr>
            <w:tcW w:w="2136" w:type="dxa"/>
            <w:gridSpan w:val="2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HRBP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人力资源管理相关专业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全国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AB6C87">
        <w:trPr>
          <w:trHeight w:val="567"/>
        </w:trPr>
        <w:tc>
          <w:tcPr>
            <w:tcW w:w="1707" w:type="dxa"/>
            <w:vMerge/>
            <w:shd w:val="clear" w:color="auto" w:fill="FFFFFF"/>
            <w:vAlign w:val="center"/>
          </w:tcPr>
          <w:p w:rsidR="00AB6C87" w:rsidRDefault="00AB6C87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2"/>
                <w:szCs w:val="20"/>
              </w:rPr>
            </w:pPr>
          </w:p>
        </w:tc>
        <w:tc>
          <w:tcPr>
            <w:tcW w:w="2136" w:type="dxa"/>
            <w:gridSpan w:val="2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财务相关专业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全国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AB6C87" w:rsidRDefault="00EC3EF3">
            <w:pPr>
              <w:keepLines/>
              <w:widowControl/>
              <w:adjustRightInd w:val="0"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</w:tr>
    </w:tbl>
    <w:p w:rsidR="00AB6C87" w:rsidRDefault="00AB6C87"/>
    <w:p w:rsidR="00AB6C87" w:rsidRDefault="00EC3EF3">
      <w:pPr>
        <w:pStyle w:val="ab"/>
        <w:widowControl/>
        <w:spacing w:line="360" w:lineRule="auto"/>
        <w:ind w:firstLineChars="0" w:firstLine="0"/>
        <w:jc w:val="left"/>
        <w:rPr>
          <w:rFonts w:ascii="微软雅黑" w:eastAsia="微软雅黑" w:hAnsi="微软雅黑" w:cs="微软雅黑"/>
          <w:b/>
          <w:bCs/>
          <w:sz w:val="28"/>
        </w:rPr>
      </w:pPr>
      <w:r>
        <w:rPr>
          <w:rFonts w:ascii="微软雅黑" w:eastAsia="微软雅黑" w:hAnsi="微软雅黑" w:cs="微软雅黑" w:hint="eastAsia"/>
          <w:b/>
          <w:bCs/>
          <w:sz w:val="28"/>
        </w:rPr>
        <w:t>四、</w:t>
      </w:r>
      <w:r>
        <w:rPr>
          <w:rFonts w:ascii="微软雅黑" w:eastAsia="微软雅黑" w:hAnsi="微软雅黑" w:cs="微软雅黑"/>
          <w:b/>
          <w:bCs/>
          <w:sz w:val="28"/>
        </w:rPr>
        <w:t>员工发展</w:t>
      </w:r>
    </w:p>
    <w:p w:rsidR="00AB6C87" w:rsidRDefault="00EC3EF3">
      <w:pPr>
        <w:pStyle w:val="1"/>
        <w:widowControl/>
        <w:spacing w:line="400" w:lineRule="exact"/>
        <w:ind w:firstLineChars="150" w:firstLine="360"/>
        <w:jc w:val="left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Cs/>
          <w:sz w:val="24"/>
        </w:rPr>
        <w:t>1、良品铺子的用人理念是尊重人、培养人、成就人，良品铺子专属“六大计划”带你飞：种子计划、阳光计划、雨露计划、红枣计划、腰果计划、核桃计划；</w:t>
      </w:r>
    </w:p>
    <w:p w:rsidR="00AB6C87" w:rsidRDefault="00EC3EF3">
      <w:pPr>
        <w:pStyle w:val="1"/>
        <w:widowControl/>
        <w:spacing w:line="400" w:lineRule="exact"/>
        <w:ind w:firstLineChars="150" w:firstLine="360"/>
        <w:jc w:val="left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Cs/>
          <w:sz w:val="24"/>
        </w:rPr>
        <w:t>2、针对于应届生，集团配置专属“种子计划”和“阳光计划”，为应届生成长提供快速通道；</w:t>
      </w:r>
    </w:p>
    <w:p w:rsidR="00AB6C87" w:rsidRDefault="00EC3EF3">
      <w:pPr>
        <w:pStyle w:val="1"/>
        <w:widowControl/>
        <w:spacing w:line="400" w:lineRule="exact"/>
        <w:ind w:firstLineChars="150" w:firstLine="360"/>
        <w:jc w:val="left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/>
          <w:bCs/>
          <w:sz w:val="24"/>
        </w:rPr>
        <w:t>3</w:t>
      </w:r>
      <w:r>
        <w:rPr>
          <w:rFonts w:ascii="微软雅黑" w:eastAsia="微软雅黑" w:hAnsi="微软雅黑" w:cs="微软雅黑" w:hint="eastAsia"/>
          <w:bCs/>
          <w:sz w:val="24"/>
        </w:rPr>
        <w:t>、所有</w:t>
      </w:r>
      <w:r>
        <w:rPr>
          <w:rFonts w:ascii="微软雅黑" w:eastAsia="微软雅黑" w:hAnsi="微软雅黑" w:cs="微软雅黑"/>
          <w:bCs/>
          <w:sz w:val="24"/>
        </w:rPr>
        <w:t>校招</w:t>
      </w:r>
      <w:r>
        <w:rPr>
          <w:rFonts w:ascii="微软雅黑" w:eastAsia="微软雅黑" w:hAnsi="微软雅黑" w:cs="微软雅黑" w:hint="eastAsia"/>
          <w:bCs/>
          <w:sz w:val="24"/>
        </w:rPr>
        <w:t>应届生</w:t>
      </w:r>
      <w:r>
        <w:rPr>
          <w:rFonts w:ascii="微软雅黑" w:eastAsia="微软雅黑" w:hAnsi="微软雅黑" w:cs="微软雅黑"/>
          <w:bCs/>
          <w:sz w:val="24"/>
        </w:rPr>
        <w:t>入职即可加入</w:t>
      </w:r>
      <w:r>
        <w:rPr>
          <w:rFonts w:ascii="微软雅黑" w:eastAsia="微软雅黑" w:hAnsi="微软雅黑" w:cs="微软雅黑" w:hint="eastAsia"/>
          <w:bCs/>
          <w:sz w:val="24"/>
        </w:rPr>
        <w:t>“种子计划”，种子计划为公司专业岗位和管理岗位储备；阳光计划是为公司中高层管理人才储备，培养成具有企业家精神的职业经理人。</w:t>
      </w:r>
    </w:p>
    <w:p w:rsidR="00AB6C87" w:rsidRDefault="00E83460">
      <w:pPr>
        <w:pStyle w:val="1"/>
        <w:widowControl/>
        <w:spacing w:line="400" w:lineRule="exact"/>
        <w:ind w:firstLineChars="150" w:firstLine="360"/>
        <w:jc w:val="left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Cs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4960413</wp:posOffset>
            </wp:positionH>
            <wp:positionV relativeFrom="paragraph">
              <wp:posOffset>34113</wp:posOffset>
            </wp:positionV>
            <wp:extent cx="1913890" cy="1913890"/>
            <wp:effectExtent l="0" t="0" r="10160" b="10160"/>
            <wp:wrapNone/>
            <wp:docPr id="2" name="图片 2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6C87" w:rsidRDefault="00EC3EF3">
      <w:pPr>
        <w:widowControl/>
        <w:spacing w:line="360" w:lineRule="auto"/>
        <w:jc w:val="left"/>
        <w:rPr>
          <w:rFonts w:ascii="微软雅黑" w:eastAsia="微软雅黑" w:hAnsi="微软雅黑" w:cs="微软雅黑"/>
          <w:b/>
          <w:bCs/>
          <w:sz w:val="28"/>
        </w:rPr>
      </w:pPr>
      <w:r>
        <w:rPr>
          <w:rFonts w:ascii="微软雅黑" w:eastAsia="微软雅黑" w:hAnsi="微软雅黑" w:cs="微软雅黑" w:hint="eastAsia"/>
          <w:b/>
          <w:bCs/>
          <w:sz w:val="28"/>
        </w:rPr>
        <w:t>五、申请</w:t>
      </w:r>
      <w:r>
        <w:rPr>
          <w:rFonts w:ascii="微软雅黑" w:eastAsia="微软雅黑" w:hAnsi="微软雅黑" w:cs="微软雅黑"/>
          <w:b/>
          <w:bCs/>
          <w:sz w:val="28"/>
        </w:rPr>
        <w:t>方式</w:t>
      </w:r>
    </w:p>
    <w:p w:rsidR="00AB6C87" w:rsidRDefault="00EC3EF3" w:rsidP="009636B2">
      <w:pPr>
        <w:pStyle w:val="1"/>
        <w:widowControl/>
        <w:spacing w:line="400" w:lineRule="exact"/>
        <w:ind w:firstLineChars="100" w:firstLine="240"/>
        <w:jc w:val="left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/>
          <w:bCs/>
          <w:sz w:val="24"/>
        </w:rPr>
        <w:t>1</w:t>
      </w:r>
      <w:r>
        <w:rPr>
          <w:rFonts w:ascii="微软雅黑" w:eastAsia="微软雅黑" w:hAnsi="微软雅黑" w:cs="微软雅黑" w:hint="eastAsia"/>
          <w:bCs/>
          <w:sz w:val="24"/>
        </w:rPr>
        <w:t>、网申</w:t>
      </w:r>
      <w:r>
        <w:rPr>
          <w:rFonts w:ascii="微软雅黑" w:eastAsia="微软雅黑" w:hAnsi="微软雅黑" w:cs="微软雅黑"/>
          <w:bCs/>
          <w:sz w:val="24"/>
        </w:rPr>
        <w:t>——</w:t>
      </w:r>
      <w:r>
        <w:rPr>
          <w:rFonts w:ascii="微软雅黑" w:eastAsia="微软雅黑" w:hAnsi="微软雅黑" w:cs="微软雅黑" w:hint="eastAsia"/>
          <w:bCs/>
          <w:sz w:val="24"/>
        </w:rPr>
        <w:t>在线</w:t>
      </w:r>
      <w:r>
        <w:rPr>
          <w:rFonts w:ascii="微软雅黑" w:eastAsia="微软雅黑" w:hAnsi="微软雅黑" w:cs="微软雅黑"/>
          <w:bCs/>
          <w:sz w:val="24"/>
        </w:rPr>
        <w:t>测评——</w:t>
      </w:r>
      <w:r>
        <w:rPr>
          <w:rFonts w:ascii="微软雅黑" w:eastAsia="微软雅黑" w:hAnsi="微软雅黑" w:cs="微软雅黑" w:hint="eastAsia"/>
          <w:bCs/>
          <w:sz w:val="24"/>
        </w:rPr>
        <w:t>面试</w:t>
      </w:r>
      <w:r>
        <w:rPr>
          <w:rFonts w:ascii="微软雅黑" w:eastAsia="微软雅黑" w:hAnsi="微软雅黑" w:cs="微软雅黑"/>
          <w:bCs/>
          <w:sz w:val="24"/>
        </w:rPr>
        <w:t>——签约</w:t>
      </w:r>
    </w:p>
    <w:p w:rsidR="00AB6C87" w:rsidRDefault="00EC3EF3" w:rsidP="009636B2">
      <w:pPr>
        <w:pStyle w:val="1"/>
        <w:widowControl/>
        <w:spacing w:line="400" w:lineRule="exact"/>
        <w:ind w:firstLineChars="100" w:firstLine="240"/>
        <w:jc w:val="left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Cs/>
          <w:sz w:val="24"/>
        </w:rPr>
        <w:t>2、</w:t>
      </w:r>
      <w:r>
        <w:rPr>
          <w:rFonts w:ascii="微软雅黑" w:eastAsia="微软雅黑" w:hAnsi="微软雅黑" w:cs="微软雅黑"/>
          <w:bCs/>
          <w:sz w:val="24"/>
        </w:rPr>
        <w:t>投递简历</w:t>
      </w:r>
      <w:r>
        <w:rPr>
          <w:rFonts w:ascii="微软雅黑" w:eastAsia="微软雅黑" w:hAnsi="微软雅黑" w:cs="微软雅黑" w:hint="eastAsia"/>
          <w:bCs/>
          <w:sz w:val="24"/>
        </w:rPr>
        <w:t>：</w:t>
      </w:r>
    </w:p>
    <w:p w:rsidR="00AB6C87" w:rsidRDefault="00EC3EF3">
      <w:pPr>
        <w:pStyle w:val="1"/>
        <w:widowControl/>
        <w:spacing w:line="400" w:lineRule="exact"/>
        <w:ind w:firstLine="480"/>
        <w:jc w:val="left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Cs/>
          <w:sz w:val="24"/>
        </w:rPr>
        <w:t>微信端：关注"良品生活LPPZ"公众号或扫描二维码：</w:t>
      </w:r>
    </w:p>
    <w:p w:rsidR="00AB6C87" w:rsidRDefault="00EC3EF3">
      <w:pPr>
        <w:pStyle w:val="1"/>
        <w:widowControl/>
        <w:spacing w:line="400" w:lineRule="exact"/>
        <w:ind w:firstLineChars="600" w:firstLine="1440"/>
        <w:jc w:val="left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Cs/>
          <w:sz w:val="24"/>
        </w:rPr>
        <w:t>加入我们--校园招聘--网申入口，（选择最近面试站点投递）</w:t>
      </w:r>
    </w:p>
    <w:p w:rsidR="00AB6C87" w:rsidRDefault="00EC3EF3">
      <w:pPr>
        <w:pStyle w:val="1"/>
        <w:widowControl/>
        <w:spacing w:line="400" w:lineRule="exact"/>
        <w:ind w:firstLine="480"/>
        <w:jc w:val="left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Cs/>
          <w:sz w:val="24"/>
        </w:rPr>
        <w:t>网页端：进入官网</w:t>
      </w:r>
      <w:r w:rsidR="00E83460">
        <w:rPr>
          <w:rFonts w:ascii="微软雅黑" w:eastAsia="微软雅黑" w:hAnsi="微软雅黑" w:cs="微软雅黑" w:hint="eastAsia"/>
          <w:bCs/>
          <w:sz w:val="24"/>
        </w:rPr>
        <w:t>（</w:t>
      </w:r>
      <w:r w:rsidR="00E83460" w:rsidRPr="00E83460">
        <w:rPr>
          <w:rFonts w:ascii="微软雅黑" w:eastAsia="微软雅黑" w:hAnsi="微软雅黑" w:cs="微软雅黑"/>
          <w:bCs/>
          <w:sz w:val="24"/>
        </w:rPr>
        <w:t>lppz.zhiye.com</w:t>
      </w:r>
      <w:r w:rsidR="00E83460">
        <w:rPr>
          <w:rFonts w:ascii="微软雅黑" w:eastAsia="微软雅黑" w:hAnsi="微软雅黑" w:cs="微软雅黑" w:hint="eastAsia"/>
          <w:bCs/>
          <w:sz w:val="24"/>
        </w:rPr>
        <w:t>）</w:t>
      </w:r>
      <w:bookmarkStart w:id="0" w:name="_GoBack"/>
      <w:bookmarkEnd w:id="0"/>
      <w:r>
        <w:rPr>
          <w:rFonts w:ascii="微软雅黑" w:eastAsia="微软雅黑" w:hAnsi="微软雅黑" w:cs="微软雅黑" w:hint="eastAsia"/>
          <w:bCs/>
          <w:sz w:val="24"/>
        </w:rPr>
        <w:t>-校园招聘-校招职位</w:t>
      </w:r>
    </w:p>
    <w:p w:rsidR="009636B2" w:rsidRDefault="009636B2" w:rsidP="009636B2">
      <w:pPr>
        <w:pStyle w:val="1"/>
        <w:widowControl/>
        <w:spacing w:line="400" w:lineRule="exact"/>
        <w:ind w:firstLineChars="100" w:firstLine="240"/>
        <w:jc w:val="left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Cs/>
          <w:sz w:val="24"/>
        </w:rPr>
        <w:t>3、</w:t>
      </w:r>
      <w:r w:rsidRPr="009636B2">
        <w:rPr>
          <w:rFonts w:ascii="微软雅黑" w:eastAsia="微软雅黑" w:hAnsi="微软雅黑" w:cs="微软雅黑" w:hint="eastAsia"/>
          <w:bCs/>
          <w:sz w:val="24"/>
        </w:rPr>
        <w:t>加入</w:t>
      </w:r>
      <w:r w:rsidR="00D06710">
        <w:rPr>
          <w:rFonts w:ascii="微软雅黑" w:eastAsia="微软雅黑" w:hAnsi="微软雅黑" w:cs="微软雅黑" w:hint="eastAsia"/>
          <w:bCs/>
          <w:sz w:val="24"/>
        </w:rPr>
        <w:t>中国地质大学</w:t>
      </w:r>
      <w:r w:rsidRPr="009636B2">
        <w:rPr>
          <w:rFonts w:ascii="微软雅黑" w:eastAsia="微软雅黑" w:hAnsi="微软雅黑" w:cs="微软雅黑" w:hint="eastAsia"/>
          <w:bCs/>
          <w:sz w:val="24"/>
        </w:rPr>
        <w:t>校招QQ群：</w:t>
      </w:r>
      <w:r w:rsidR="00D06710" w:rsidRPr="00D06710">
        <w:rPr>
          <w:rFonts w:ascii="微软雅黑" w:eastAsia="微软雅黑" w:hAnsi="微软雅黑" w:cs="微软雅黑"/>
          <w:bCs/>
          <w:sz w:val="24"/>
        </w:rPr>
        <w:t>863252960</w:t>
      </w:r>
      <w:r w:rsidRPr="009636B2">
        <w:rPr>
          <w:rFonts w:ascii="微软雅黑" w:eastAsia="微软雅黑" w:hAnsi="微软雅黑" w:cs="微软雅黑" w:hint="eastAsia"/>
          <w:bCs/>
          <w:sz w:val="24"/>
        </w:rPr>
        <w:t>，提前一步</w:t>
      </w:r>
      <w:proofErr w:type="gramStart"/>
      <w:r w:rsidRPr="009636B2">
        <w:rPr>
          <w:rFonts w:ascii="微软雅黑" w:eastAsia="微软雅黑" w:hAnsi="微软雅黑" w:cs="微软雅黑" w:hint="eastAsia"/>
          <w:bCs/>
          <w:sz w:val="24"/>
        </w:rPr>
        <w:t>了解校招详情</w:t>
      </w:r>
      <w:proofErr w:type="gramEnd"/>
      <w:r w:rsidRPr="009636B2">
        <w:rPr>
          <w:rFonts w:ascii="微软雅黑" w:eastAsia="微软雅黑" w:hAnsi="微软雅黑" w:cs="微软雅黑" w:hint="eastAsia"/>
          <w:bCs/>
          <w:sz w:val="24"/>
        </w:rPr>
        <w:t>！</w:t>
      </w:r>
    </w:p>
    <w:p w:rsidR="00AB6C87" w:rsidRPr="00A633BE" w:rsidRDefault="00AB6C87">
      <w:pPr>
        <w:pStyle w:val="1"/>
        <w:widowControl/>
        <w:spacing w:line="400" w:lineRule="exact"/>
        <w:ind w:firstLineChars="0" w:firstLine="0"/>
        <w:jc w:val="left"/>
        <w:rPr>
          <w:rFonts w:ascii="微软雅黑" w:eastAsia="微软雅黑" w:hAnsi="微软雅黑" w:cs="微软雅黑"/>
          <w:b/>
          <w:bCs/>
          <w:sz w:val="28"/>
        </w:rPr>
      </w:pPr>
    </w:p>
    <w:p w:rsidR="00AB6C87" w:rsidRDefault="00EC3EF3">
      <w:pPr>
        <w:pStyle w:val="1"/>
        <w:widowControl/>
        <w:spacing w:line="400" w:lineRule="exact"/>
        <w:ind w:firstLineChars="0" w:firstLine="0"/>
        <w:jc w:val="left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8"/>
        </w:rPr>
        <w:t>六、校园大使招募</w:t>
      </w:r>
    </w:p>
    <w:p w:rsidR="00AB6C87" w:rsidRDefault="00EC3EF3">
      <w:pPr>
        <w:pStyle w:val="1"/>
        <w:widowControl/>
        <w:spacing w:line="400" w:lineRule="exact"/>
        <w:ind w:firstLineChars="150" w:firstLine="360"/>
        <w:jc w:val="left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Cs/>
          <w:sz w:val="24"/>
        </w:rPr>
        <w:t>1、以“姓名+学校+校园大使”的简历命名方式发送</w:t>
      </w:r>
      <w:proofErr w:type="gramStart"/>
      <w:r>
        <w:rPr>
          <w:rFonts w:ascii="微软雅黑" w:eastAsia="微软雅黑" w:hAnsi="微软雅黑" w:cs="微软雅黑" w:hint="eastAsia"/>
          <w:bCs/>
          <w:sz w:val="24"/>
        </w:rPr>
        <w:t>至以下直聘</w:t>
      </w:r>
      <w:proofErr w:type="gramEnd"/>
      <w:r>
        <w:rPr>
          <w:rFonts w:ascii="微软雅黑" w:eastAsia="微软雅黑" w:hAnsi="微软雅黑" w:cs="微软雅黑" w:hint="eastAsia"/>
          <w:bCs/>
          <w:sz w:val="24"/>
        </w:rPr>
        <w:t>通道：</w:t>
      </w:r>
    </w:p>
    <w:p w:rsidR="00AB6C87" w:rsidRDefault="00EC3EF3">
      <w:pPr>
        <w:pStyle w:val="1"/>
        <w:widowControl/>
        <w:spacing w:line="400" w:lineRule="exact"/>
        <w:ind w:firstLineChars="350" w:firstLine="840"/>
        <w:jc w:val="left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Cs/>
          <w:sz w:val="24"/>
        </w:rPr>
        <w:t>投递邮箱：</w:t>
      </w:r>
      <w:hyperlink r:id="rId9" w:history="1">
        <w:r>
          <w:rPr>
            <w:rFonts w:ascii="微软雅黑" w:eastAsia="微软雅黑" w:hAnsi="微软雅黑" w:cs="微软雅黑" w:hint="eastAsia"/>
            <w:bCs/>
            <w:sz w:val="24"/>
          </w:rPr>
          <w:t>wuqian@lppz.com</w:t>
        </w:r>
      </w:hyperlink>
    </w:p>
    <w:p w:rsidR="00AB6C87" w:rsidRDefault="00EC3EF3">
      <w:pPr>
        <w:pStyle w:val="1"/>
        <w:widowControl/>
        <w:spacing w:line="400" w:lineRule="exact"/>
        <w:ind w:firstLineChars="350" w:firstLine="840"/>
        <w:jc w:val="left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Cs/>
          <w:sz w:val="24"/>
        </w:rPr>
        <w:t>咨询电话：027-85518128</w:t>
      </w:r>
    </w:p>
    <w:p w:rsidR="00AB6C87" w:rsidRDefault="00EC3EF3">
      <w:pPr>
        <w:pStyle w:val="1"/>
        <w:widowControl/>
        <w:spacing w:line="400" w:lineRule="exact"/>
        <w:ind w:firstLineChars="150" w:firstLine="360"/>
        <w:jc w:val="left"/>
        <w:rPr>
          <w:rFonts w:ascii="微软雅黑" w:eastAsia="微软雅黑" w:hAnsi="微软雅黑" w:cs="微软雅黑"/>
          <w:bCs/>
          <w:sz w:val="24"/>
        </w:rPr>
      </w:pPr>
      <w:r>
        <w:rPr>
          <w:rFonts w:ascii="微软雅黑" w:eastAsia="微软雅黑" w:hAnsi="微软雅黑" w:cs="微软雅黑" w:hint="eastAsia"/>
          <w:bCs/>
          <w:sz w:val="24"/>
        </w:rPr>
        <w:t>2、应聘成功将</w:t>
      </w:r>
      <w:proofErr w:type="gramStart"/>
      <w:r>
        <w:rPr>
          <w:rFonts w:ascii="微软雅黑" w:eastAsia="微软雅黑" w:hAnsi="微软雅黑" w:cs="微软雅黑" w:hint="eastAsia"/>
          <w:bCs/>
          <w:sz w:val="24"/>
        </w:rPr>
        <w:t>获得终面直通</w:t>
      </w:r>
      <w:proofErr w:type="gramEnd"/>
      <w:r>
        <w:rPr>
          <w:rFonts w:ascii="微软雅黑" w:eastAsia="微软雅黑" w:hAnsi="微软雅黑" w:cs="微软雅黑" w:hint="eastAsia"/>
          <w:bCs/>
          <w:sz w:val="24"/>
        </w:rPr>
        <w:t>卡和精美周边零食哦！</w:t>
      </w:r>
    </w:p>
    <w:p w:rsidR="009636B2" w:rsidRDefault="009636B2" w:rsidP="009636B2">
      <w:pPr>
        <w:pStyle w:val="1"/>
        <w:widowControl/>
        <w:spacing w:line="400" w:lineRule="exact"/>
        <w:ind w:firstLineChars="0" w:firstLine="0"/>
        <w:jc w:val="left"/>
        <w:rPr>
          <w:rFonts w:ascii="微软雅黑" w:eastAsia="微软雅黑" w:hAnsi="微软雅黑" w:cs="微软雅黑"/>
          <w:bCs/>
          <w:sz w:val="24"/>
        </w:rPr>
      </w:pPr>
    </w:p>
    <w:p w:rsidR="00AB6C87" w:rsidRDefault="00AB6C87">
      <w:pPr>
        <w:pStyle w:val="1"/>
        <w:widowControl/>
        <w:spacing w:line="400" w:lineRule="exact"/>
        <w:ind w:firstLineChars="150" w:firstLine="360"/>
        <w:jc w:val="left"/>
        <w:rPr>
          <w:rFonts w:ascii="微软雅黑" w:eastAsia="微软雅黑" w:hAnsi="微软雅黑" w:cs="微软雅黑"/>
          <w:bCs/>
          <w:sz w:val="24"/>
        </w:rPr>
      </w:pPr>
    </w:p>
    <w:sectPr w:rsidR="00AB6C87">
      <w:headerReference w:type="default" r:id="rId10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68F" w:rsidRDefault="0053668F">
      <w:r>
        <w:separator/>
      </w:r>
    </w:p>
  </w:endnote>
  <w:endnote w:type="continuationSeparator" w:id="0">
    <w:p w:rsidR="0053668F" w:rsidRDefault="0053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68F" w:rsidRDefault="0053668F">
      <w:r>
        <w:separator/>
      </w:r>
    </w:p>
  </w:footnote>
  <w:footnote w:type="continuationSeparator" w:id="0">
    <w:p w:rsidR="0053668F" w:rsidRDefault="00536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C87" w:rsidRDefault="00EC3EF3">
    <w:pPr>
      <w:pStyle w:val="a7"/>
      <w:jc w:val="left"/>
    </w:pPr>
    <w:r>
      <w:rPr>
        <w:noProof/>
      </w:rPr>
      <w:drawing>
        <wp:inline distT="0" distB="0" distL="0" distR="0">
          <wp:extent cx="1152525" cy="398780"/>
          <wp:effectExtent l="0" t="0" r="0" b="1270"/>
          <wp:docPr id="3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734" cy="40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740"/>
    <w:rsid w:val="00030FE7"/>
    <w:rsid w:val="00036FAE"/>
    <w:rsid w:val="00037054"/>
    <w:rsid w:val="00063AE3"/>
    <w:rsid w:val="000752DF"/>
    <w:rsid w:val="00083A8D"/>
    <w:rsid w:val="000B2F5A"/>
    <w:rsid w:val="000B5B31"/>
    <w:rsid w:val="000B7C6F"/>
    <w:rsid w:val="000F3B5D"/>
    <w:rsid w:val="000F6A40"/>
    <w:rsid w:val="001169BA"/>
    <w:rsid w:val="001236BC"/>
    <w:rsid w:val="00134881"/>
    <w:rsid w:val="00166906"/>
    <w:rsid w:val="001710D7"/>
    <w:rsid w:val="00174F34"/>
    <w:rsid w:val="0018690C"/>
    <w:rsid w:val="001935EF"/>
    <w:rsid w:val="00194094"/>
    <w:rsid w:val="001A42ED"/>
    <w:rsid w:val="001B3285"/>
    <w:rsid w:val="001B58F7"/>
    <w:rsid w:val="001C5398"/>
    <w:rsid w:val="001C7BA1"/>
    <w:rsid w:val="001F1D42"/>
    <w:rsid w:val="00217726"/>
    <w:rsid w:val="00234BF9"/>
    <w:rsid w:val="002415A1"/>
    <w:rsid w:val="00244658"/>
    <w:rsid w:val="00254429"/>
    <w:rsid w:val="002610B4"/>
    <w:rsid w:val="00274E4B"/>
    <w:rsid w:val="0028412C"/>
    <w:rsid w:val="002A6521"/>
    <w:rsid w:val="002B1261"/>
    <w:rsid w:val="002C22E5"/>
    <w:rsid w:val="002D13F4"/>
    <w:rsid w:val="002D59D5"/>
    <w:rsid w:val="002F7390"/>
    <w:rsid w:val="00302EEA"/>
    <w:rsid w:val="003125AB"/>
    <w:rsid w:val="003144C5"/>
    <w:rsid w:val="003170F5"/>
    <w:rsid w:val="00321E5E"/>
    <w:rsid w:val="0033712B"/>
    <w:rsid w:val="00337F4E"/>
    <w:rsid w:val="0036339F"/>
    <w:rsid w:val="003647EC"/>
    <w:rsid w:val="003653C0"/>
    <w:rsid w:val="003729FE"/>
    <w:rsid w:val="003733D1"/>
    <w:rsid w:val="00382571"/>
    <w:rsid w:val="003843A1"/>
    <w:rsid w:val="003A112C"/>
    <w:rsid w:val="003C3EBA"/>
    <w:rsid w:val="003C4AF9"/>
    <w:rsid w:val="003E6749"/>
    <w:rsid w:val="003F1E2F"/>
    <w:rsid w:val="003F6040"/>
    <w:rsid w:val="003F73F1"/>
    <w:rsid w:val="004005AE"/>
    <w:rsid w:val="00416306"/>
    <w:rsid w:val="004171CF"/>
    <w:rsid w:val="00423B00"/>
    <w:rsid w:val="00425842"/>
    <w:rsid w:val="0043010E"/>
    <w:rsid w:val="00437FA9"/>
    <w:rsid w:val="00442DC2"/>
    <w:rsid w:val="004501CE"/>
    <w:rsid w:val="004579FA"/>
    <w:rsid w:val="00481663"/>
    <w:rsid w:val="0048598E"/>
    <w:rsid w:val="0049706F"/>
    <w:rsid w:val="004976B9"/>
    <w:rsid w:val="004A0E8D"/>
    <w:rsid w:val="004B0D7B"/>
    <w:rsid w:val="004B291D"/>
    <w:rsid w:val="004B368C"/>
    <w:rsid w:val="004C0619"/>
    <w:rsid w:val="004C0ACA"/>
    <w:rsid w:val="004C468E"/>
    <w:rsid w:val="004E4FC5"/>
    <w:rsid w:val="004E4FF1"/>
    <w:rsid w:val="004F1F30"/>
    <w:rsid w:val="005020E1"/>
    <w:rsid w:val="005077AA"/>
    <w:rsid w:val="00522B5F"/>
    <w:rsid w:val="00530E85"/>
    <w:rsid w:val="005312AE"/>
    <w:rsid w:val="0053584F"/>
    <w:rsid w:val="0053668F"/>
    <w:rsid w:val="00543415"/>
    <w:rsid w:val="00551059"/>
    <w:rsid w:val="0056637B"/>
    <w:rsid w:val="00595F4F"/>
    <w:rsid w:val="005A308F"/>
    <w:rsid w:val="005B2C9D"/>
    <w:rsid w:val="005B32DA"/>
    <w:rsid w:val="005F1067"/>
    <w:rsid w:val="00607053"/>
    <w:rsid w:val="00607CF0"/>
    <w:rsid w:val="00614405"/>
    <w:rsid w:val="00631094"/>
    <w:rsid w:val="0063557C"/>
    <w:rsid w:val="00636F82"/>
    <w:rsid w:val="00656358"/>
    <w:rsid w:val="00660DF2"/>
    <w:rsid w:val="006843AA"/>
    <w:rsid w:val="00691AD6"/>
    <w:rsid w:val="006B0DDC"/>
    <w:rsid w:val="006E0228"/>
    <w:rsid w:val="006F34DC"/>
    <w:rsid w:val="0070118F"/>
    <w:rsid w:val="00703E97"/>
    <w:rsid w:val="00716ADF"/>
    <w:rsid w:val="007248BE"/>
    <w:rsid w:val="007320AF"/>
    <w:rsid w:val="00753BA2"/>
    <w:rsid w:val="0075706D"/>
    <w:rsid w:val="00770112"/>
    <w:rsid w:val="007776D3"/>
    <w:rsid w:val="0078604F"/>
    <w:rsid w:val="007D182A"/>
    <w:rsid w:val="007D4740"/>
    <w:rsid w:val="007E11C0"/>
    <w:rsid w:val="007E3783"/>
    <w:rsid w:val="007F206B"/>
    <w:rsid w:val="007F61AA"/>
    <w:rsid w:val="00804380"/>
    <w:rsid w:val="008116FB"/>
    <w:rsid w:val="008134AF"/>
    <w:rsid w:val="00864C15"/>
    <w:rsid w:val="00873759"/>
    <w:rsid w:val="00874720"/>
    <w:rsid w:val="00884AB1"/>
    <w:rsid w:val="008876F7"/>
    <w:rsid w:val="008A2F40"/>
    <w:rsid w:val="008B3451"/>
    <w:rsid w:val="008C2F6F"/>
    <w:rsid w:val="008C613C"/>
    <w:rsid w:val="008C64FB"/>
    <w:rsid w:val="008C7B3F"/>
    <w:rsid w:val="008D3AE7"/>
    <w:rsid w:val="008E40A0"/>
    <w:rsid w:val="008F65DA"/>
    <w:rsid w:val="009033BC"/>
    <w:rsid w:val="009134C4"/>
    <w:rsid w:val="00925FD7"/>
    <w:rsid w:val="00940D04"/>
    <w:rsid w:val="009457B9"/>
    <w:rsid w:val="009636B2"/>
    <w:rsid w:val="00974D2B"/>
    <w:rsid w:val="00976647"/>
    <w:rsid w:val="00982557"/>
    <w:rsid w:val="00985E6B"/>
    <w:rsid w:val="009A415A"/>
    <w:rsid w:val="009C5132"/>
    <w:rsid w:val="009D25DA"/>
    <w:rsid w:val="009E18A3"/>
    <w:rsid w:val="009E7221"/>
    <w:rsid w:val="009F4EBA"/>
    <w:rsid w:val="009F5135"/>
    <w:rsid w:val="00A26029"/>
    <w:rsid w:val="00A27CC8"/>
    <w:rsid w:val="00A33287"/>
    <w:rsid w:val="00A57E6C"/>
    <w:rsid w:val="00A633BE"/>
    <w:rsid w:val="00A7522B"/>
    <w:rsid w:val="00A765B8"/>
    <w:rsid w:val="00A81ACF"/>
    <w:rsid w:val="00A837EE"/>
    <w:rsid w:val="00A857E5"/>
    <w:rsid w:val="00A87950"/>
    <w:rsid w:val="00A94153"/>
    <w:rsid w:val="00AB6C87"/>
    <w:rsid w:val="00AC0C48"/>
    <w:rsid w:val="00AC3891"/>
    <w:rsid w:val="00AC46C3"/>
    <w:rsid w:val="00AD666C"/>
    <w:rsid w:val="00AF1F71"/>
    <w:rsid w:val="00B01AA1"/>
    <w:rsid w:val="00B01BAE"/>
    <w:rsid w:val="00B046D8"/>
    <w:rsid w:val="00B0714F"/>
    <w:rsid w:val="00B14D44"/>
    <w:rsid w:val="00B16035"/>
    <w:rsid w:val="00B41C54"/>
    <w:rsid w:val="00B871EE"/>
    <w:rsid w:val="00B97525"/>
    <w:rsid w:val="00BA0804"/>
    <w:rsid w:val="00BA5437"/>
    <w:rsid w:val="00BB0535"/>
    <w:rsid w:val="00BE4A3C"/>
    <w:rsid w:val="00BF2CFF"/>
    <w:rsid w:val="00C0461D"/>
    <w:rsid w:val="00C1027D"/>
    <w:rsid w:val="00C407A0"/>
    <w:rsid w:val="00C62562"/>
    <w:rsid w:val="00CC4760"/>
    <w:rsid w:val="00CC567C"/>
    <w:rsid w:val="00CE1062"/>
    <w:rsid w:val="00CE7274"/>
    <w:rsid w:val="00D06710"/>
    <w:rsid w:val="00D22D24"/>
    <w:rsid w:val="00D6020B"/>
    <w:rsid w:val="00D60FD4"/>
    <w:rsid w:val="00D732E5"/>
    <w:rsid w:val="00DA3ECD"/>
    <w:rsid w:val="00DB7581"/>
    <w:rsid w:val="00DE561E"/>
    <w:rsid w:val="00DF0682"/>
    <w:rsid w:val="00E01DED"/>
    <w:rsid w:val="00E02AE0"/>
    <w:rsid w:val="00E02F19"/>
    <w:rsid w:val="00E0319F"/>
    <w:rsid w:val="00E0531A"/>
    <w:rsid w:val="00E05F19"/>
    <w:rsid w:val="00E078DC"/>
    <w:rsid w:val="00E17861"/>
    <w:rsid w:val="00E24F98"/>
    <w:rsid w:val="00E33B68"/>
    <w:rsid w:val="00E441DF"/>
    <w:rsid w:val="00E7575C"/>
    <w:rsid w:val="00E83460"/>
    <w:rsid w:val="00EC0C83"/>
    <w:rsid w:val="00EC3EF3"/>
    <w:rsid w:val="00ED3D7E"/>
    <w:rsid w:val="00EE5370"/>
    <w:rsid w:val="00F21B80"/>
    <w:rsid w:val="00F408CC"/>
    <w:rsid w:val="00F518AD"/>
    <w:rsid w:val="00F53531"/>
    <w:rsid w:val="00F55311"/>
    <w:rsid w:val="00F7328D"/>
    <w:rsid w:val="00F85D2C"/>
    <w:rsid w:val="00F860AF"/>
    <w:rsid w:val="00F907FC"/>
    <w:rsid w:val="00F9284A"/>
    <w:rsid w:val="00F960EC"/>
    <w:rsid w:val="00FA58EE"/>
    <w:rsid w:val="00FD75D9"/>
    <w:rsid w:val="00FE5AC6"/>
    <w:rsid w:val="00FF2781"/>
    <w:rsid w:val="01EB2505"/>
    <w:rsid w:val="03E1422C"/>
    <w:rsid w:val="05B941A0"/>
    <w:rsid w:val="0E4229A6"/>
    <w:rsid w:val="10572CD2"/>
    <w:rsid w:val="11F16435"/>
    <w:rsid w:val="180C5D48"/>
    <w:rsid w:val="1B0F6C4A"/>
    <w:rsid w:val="1D5114C7"/>
    <w:rsid w:val="208B3382"/>
    <w:rsid w:val="217511B0"/>
    <w:rsid w:val="23901226"/>
    <w:rsid w:val="33411339"/>
    <w:rsid w:val="35CF6D5B"/>
    <w:rsid w:val="360351BA"/>
    <w:rsid w:val="373E4E4D"/>
    <w:rsid w:val="3E3566E4"/>
    <w:rsid w:val="3E6E7997"/>
    <w:rsid w:val="423D217D"/>
    <w:rsid w:val="4C6065F8"/>
    <w:rsid w:val="4D1445F0"/>
    <w:rsid w:val="4D6C4851"/>
    <w:rsid w:val="4EBC2D9C"/>
    <w:rsid w:val="4FBF5338"/>
    <w:rsid w:val="55F45E7A"/>
    <w:rsid w:val="5A876F7E"/>
    <w:rsid w:val="5E102D4E"/>
    <w:rsid w:val="62E7496F"/>
    <w:rsid w:val="66F61D4F"/>
    <w:rsid w:val="67EB783A"/>
    <w:rsid w:val="69A8757C"/>
    <w:rsid w:val="6A60664D"/>
    <w:rsid w:val="706D1888"/>
    <w:rsid w:val="76243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A90E6BC"/>
  <w15:docId w15:val="{B41AF1AB-389A-4CA7-B7C7-644E267C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qFormat/>
    <w:rPr>
      <w:color w:val="0000FF"/>
      <w:u w:val="single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10">
    <w:name w:val="占位符文本1"/>
    <w:basedOn w:val="a0"/>
    <w:uiPriority w:val="99"/>
    <w:unhideWhenUsed/>
    <w:qFormat/>
    <w:rPr>
      <w:color w:val="808080"/>
    </w:rPr>
  </w:style>
  <w:style w:type="paragraph" w:customStyle="1" w:styleId="21">
    <w:name w:val="列出段落2"/>
    <w:basedOn w:val="a"/>
    <w:uiPriority w:val="99"/>
    <w:unhideWhenUsed/>
    <w:qFormat/>
    <w:pPr>
      <w:ind w:firstLineChars="200" w:firstLine="420"/>
    </w:pPr>
  </w:style>
  <w:style w:type="character" w:customStyle="1" w:styleId="20">
    <w:name w:val="标题 2 字符"/>
    <w:basedOn w:val="a0"/>
    <w:link w:val="2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uqian@lppz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83B145-5A10-4CA7-AD5D-6B240B48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胡月</cp:lastModifiedBy>
  <cp:revision>5</cp:revision>
  <cp:lastPrinted>2019-08-28T09:59:00Z</cp:lastPrinted>
  <dcterms:created xsi:type="dcterms:W3CDTF">2019-09-17T13:45:00Z</dcterms:created>
  <dcterms:modified xsi:type="dcterms:W3CDTF">2019-10-14T06:52:00Z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